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2" w:rsidRP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br/>
        <w:t xml:space="preserve">      </w:t>
      </w:r>
      <w:r w:rsidRPr="00FD1F52">
        <w:rPr>
          <w:rFonts w:ascii="Arial" w:hAnsi="Arial" w:cs="Arial"/>
          <w:b/>
          <w:color w:val="333333"/>
        </w:rPr>
        <w:t xml:space="preserve">Экзаменационный материал для переводных экзаменов по литературе </w:t>
      </w:r>
    </w:p>
    <w:p w:rsidR="00FD1F52" w:rsidRDefault="00FD1F52" w:rsidP="00FD1F52">
      <w:pPr>
        <w:pStyle w:val="a3"/>
        <w:suppressLineNumbers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 w:rsidRPr="00FD1F52">
        <w:rPr>
          <w:rFonts w:ascii="Arial" w:hAnsi="Arial" w:cs="Arial"/>
          <w:b/>
          <w:color w:val="333333"/>
        </w:rPr>
        <w:t xml:space="preserve">                                              в </w:t>
      </w:r>
      <w:r w:rsidR="00697A58">
        <w:rPr>
          <w:rFonts w:ascii="Arial" w:hAnsi="Arial" w:cs="Arial"/>
          <w:b/>
          <w:color w:val="333333"/>
        </w:rPr>
        <w:t xml:space="preserve"> 10 «Б» классе</w:t>
      </w:r>
      <w:r w:rsidRPr="00FD1F52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1. Нравственные проблемы в пьесах А.Н.Островского (на примере одного произведения).</w:t>
      </w:r>
      <w:r>
        <w:rPr>
          <w:rFonts w:ascii="Arial" w:hAnsi="Arial" w:cs="Arial"/>
          <w:color w:val="333333"/>
          <w:sz w:val="23"/>
          <w:szCs w:val="23"/>
        </w:rPr>
        <w:br/>
        <w:t>2. Роман «Обломов» И.А.Гончарова. Образ главного героя. Понятие «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обломовщина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».</w:t>
      </w:r>
      <w:r>
        <w:rPr>
          <w:rFonts w:ascii="Arial" w:hAnsi="Arial" w:cs="Arial"/>
          <w:color w:val="333333"/>
          <w:sz w:val="23"/>
          <w:szCs w:val="23"/>
        </w:rPr>
        <w:br/>
        <w:t>3. Образ Базарова в романе И.С.Тургенева «Отцы и дети», авторская оценка образа.</w:t>
      </w:r>
      <w:r>
        <w:rPr>
          <w:rFonts w:ascii="Arial" w:hAnsi="Arial" w:cs="Arial"/>
          <w:color w:val="333333"/>
          <w:sz w:val="23"/>
          <w:szCs w:val="23"/>
        </w:rPr>
        <w:br/>
        <w:t xml:space="preserve">4. Тема поэта и поэзии  в лирике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,А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.Некрасова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Чтение наизусть одного из стихотворений.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5. Проблематика романа И.А.Гончарова «Обломов».</w:t>
      </w:r>
      <w:r>
        <w:rPr>
          <w:rFonts w:ascii="Arial" w:hAnsi="Arial" w:cs="Arial"/>
          <w:color w:val="333333"/>
          <w:sz w:val="23"/>
          <w:szCs w:val="23"/>
        </w:rPr>
        <w:br/>
        <w:t>6. Роль пейзажа в романе Л.Н.Толстого «Война и мир». Чтение отрывка из романа наизусть</w:t>
      </w:r>
      <w:r>
        <w:rPr>
          <w:rFonts w:ascii="Arial" w:hAnsi="Arial" w:cs="Arial"/>
          <w:color w:val="333333"/>
          <w:sz w:val="23"/>
          <w:szCs w:val="23"/>
        </w:rPr>
        <w:br/>
        <w:t>7.А.П. Чехов – обличитель мещанства и пошлости (на примере одного произведения).</w:t>
      </w:r>
      <w:r>
        <w:rPr>
          <w:rFonts w:ascii="Arial" w:hAnsi="Arial" w:cs="Arial"/>
          <w:color w:val="333333"/>
          <w:sz w:val="23"/>
          <w:szCs w:val="23"/>
        </w:rPr>
        <w:br/>
        <w:t>8. Стихотворения Ф.И.Тютчева о любви. Чтение наизусть одного из стихотворений.</w:t>
      </w:r>
      <w:r>
        <w:rPr>
          <w:rFonts w:ascii="Arial" w:hAnsi="Arial" w:cs="Arial"/>
          <w:color w:val="333333"/>
          <w:sz w:val="23"/>
          <w:szCs w:val="23"/>
        </w:rPr>
        <w:br/>
        <w:t>9. Изображение «темного царства» в пьесе Н.Островского «Гроза». Смысл названия пьесы.</w:t>
      </w:r>
      <w:r>
        <w:rPr>
          <w:rFonts w:ascii="Arial" w:hAnsi="Arial" w:cs="Arial"/>
          <w:color w:val="333333"/>
          <w:sz w:val="23"/>
          <w:szCs w:val="23"/>
        </w:rPr>
        <w:br/>
        <w:t>10. Человек и природа в лирике А.А.Фета. Чтение наизусть одного из стихотворений.</w:t>
      </w:r>
      <w:r>
        <w:rPr>
          <w:rFonts w:ascii="Arial" w:hAnsi="Arial" w:cs="Arial"/>
          <w:color w:val="333333"/>
          <w:sz w:val="23"/>
          <w:szCs w:val="23"/>
        </w:rPr>
        <w:br/>
        <w:t>11.Изображение русского национального характера в произведениях Н.С.Лескова (на примере одного произведения).</w:t>
      </w:r>
      <w:r>
        <w:rPr>
          <w:rFonts w:ascii="Arial" w:hAnsi="Arial" w:cs="Arial"/>
          <w:color w:val="333333"/>
          <w:sz w:val="23"/>
          <w:szCs w:val="23"/>
        </w:rPr>
        <w:br/>
        <w:t>12 Патриотическая тема в романе Л.Н.Толстого «Война и мир».</w:t>
      </w:r>
      <w:r>
        <w:rPr>
          <w:rFonts w:ascii="Arial" w:hAnsi="Arial" w:cs="Arial"/>
          <w:color w:val="333333"/>
          <w:sz w:val="23"/>
          <w:szCs w:val="23"/>
        </w:rPr>
        <w:br/>
        <w:t>13 Как понимают счастье герои и автор поэмы Н.А.Некрасова «Кому на Руси жить хорошо?» Чтение наизусть отрывка из поэмы.</w:t>
      </w:r>
      <w:r>
        <w:rPr>
          <w:rFonts w:ascii="Arial" w:hAnsi="Arial" w:cs="Arial"/>
          <w:color w:val="333333"/>
          <w:sz w:val="23"/>
          <w:szCs w:val="23"/>
        </w:rPr>
        <w:br/>
        <w:t>14 Прошлое, настоящее, будущее в пьесе А.П.Чехова «Вишневый сад».</w:t>
      </w:r>
      <w:r>
        <w:rPr>
          <w:rFonts w:ascii="Arial" w:hAnsi="Arial" w:cs="Arial"/>
          <w:color w:val="333333"/>
          <w:sz w:val="23"/>
          <w:szCs w:val="23"/>
        </w:rPr>
        <w:br/>
        <w:t>15.  Гуманизм романа Ф.М. Достоевского «Преступление и наказание».</w:t>
      </w:r>
      <w:r>
        <w:rPr>
          <w:rFonts w:ascii="Arial" w:hAnsi="Arial" w:cs="Arial"/>
          <w:color w:val="333333"/>
          <w:sz w:val="23"/>
          <w:szCs w:val="23"/>
        </w:rPr>
        <w:br/>
        <w:t>16. Тема поэта и поэзии в лирике Н.А.Некрасова. Чтение наизусть одного стихотворения.</w:t>
      </w:r>
      <w:r>
        <w:rPr>
          <w:rFonts w:ascii="Arial" w:hAnsi="Arial" w:cs="Arial"/>
          <w:color w:val="333333"/>
          <w:sz w:val="23"/>
          <w:szCs w:val="23"/>
        </w:rPr>
        <w:br/>
        <w:t>17. Художественные особенности сказок М.Е. Салтыкова-Щедрина (на примере одной сказки).</w:t>
      </w:r>
      <w:r>
        <w:rPr>
          <w:rFonts w:ascii="Arial" w:hAnsi="Arial" w:cs="Arial"/>
          <w:color w:val="333333"/>
          <w:sz w:val="23"/>
          <w:szCs w:val="23"/>
        </w:rPr>
        <w:br/>
        <w:t>18. Петербург Достоевского в романе «Преступление и наказание».</w:t>
      </w:r>
      <w:r>
        <w:rPr>
          <w:rFonts w:ascii="Arial" w:hAnsi="Arial" w:cs="Arial"/>
          <w:color w:val="333333"/>
          <w:sz w:val="23"/>
          <w:szCs w:val="23"/>
        </w:rPr>
        <w:br/>
        <w:t>19. Тема семьи в романе Л.Н.Толстого «Война и мир».</w:t>
      </w:r>
      <w:r>
        <w:rPr>
          <w:rFonts w:ascii="Arial" w:hAnsi="Arial" w:cs="Arial"/>
          <w:color w:val="333333"/>
          <w:sz w:val="23"/>
          <w:szCs w:val="23"/>
        </w:rPr>
        <w:br/>
        <w:t>20. Философская лирика Ф.И.Тютчева. Чтение наизусть одного из стихотворений.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21. Роман «Обломов» И.Г.Гончарова. Образ главного героя. Понятие «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обломовщина</w:t>
      </w:r>
      <w:proofErr w:type="gramEnd"/>
      <w:r>
        <w:rPr>
          <w:rFonts w:ascii="Arial" w:hAnsi="Arial" w:cs="Arial"/>
          <w:color w:val="333333"/>
          <w:sz w:val="23"/>
          <w:szCs w:val="23"/>
        </w:rPr>
        <w:t>».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22. Тема и идея, основная проблема в рассказе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Ионыч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 А.П.Чехова.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23. Роль второстепенных героев в романе «Обломов» И.Г.Гончарова.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24. Тема поэта и поэзии в лирике Н.А.Некрасова.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25. Обломов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Штольц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Штольц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как антипод Обломова.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26.  Жизнь и творчество Н.С. Лескова.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27 .Жизнь и творчество Ф.М.Достоевского.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28. Творческая история, идейно-художественного своеобразие драмы «Гроза» А.Н.Островского.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29. Драма «Гроза» А.Н.Островского (обзор содержания). «Темное царство» в изображении драматурга.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lastRenderedPageBreak/>
        <w:t>30. Собирательный образ русского народа в поэме Н.А.Некрасова «Кому на Руси жить хорошо».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31. Трагическая острота конфликта Катерины с «темным царством». Оценка образа героини в русской критике.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32. Образ Иудушки Головлева как собирательный сатирический образ.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 xml:space="preserve">33. Роман «Господа </w:t>
      </w:r>
      <w:proofErr w:type="spellStart"/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Гололевы</w:t>
      </w:r>
      <w:proofErr w:type="spellEnd"/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 xml:space="preserve">» </w:t>
      </w:r>
      <w:proofErr w:type="spellStart"/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М.Е.Салтыкова-Щедрина</w:t>
      </w:r>
      <w:proofErr w:type="spellEnd"/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. История создания, жанровое своеобразие, проблематика, композиционные особенности произведения.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32. И.С.Тургенев. Личность и судьба писателя.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35.Творческая история, идейно-художественное своеобразие романа «Отцы и дети». Особенности композиции.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36. Своеобразие лирики А.Н.Некрасова. (Стихотворение наизусть)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3"/>
          <w:szCs w:val="23"/>
        </w:rPr>
      </w:pPr>
      <w:r>
        <w:rPr>
          <w:rStyle w:val="a4"/>
          <w:rFonts w:ascii="Arial" w:hAnsi="Arial" w:cs="Arial"/>
          <w:b w:val="0"/>
          <w:color w:val="333333"/>
          <w:sz w:val="23"/>
          <w:szCs w:val="23"/>
        </w:rPr>
        <w:t>37.Творческая история, идейно-художественное своеобразие поэмы Н.А.Некрасова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«Кому на Руси жить хорошо».</w:t>
      </w:r>
    </w:p>
    <w:p w:rsidR="00FD1F52" w:rsidRDefault="00FD1F52" w:rsidP="00FD1F52">
      <w:pPr>
        <w:pStyle w:val="a3"/>
        <w:spacing w:before="240" w:beforeAutospacing="0" w:after="240" w:afterAutospacing="0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38. Поколение «отцов» в изображении И.С.Тургенева в романе « Отцы и дети».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1. Евгений Базаров в системе действующих лиц романа «Отцы и дети». Причины его конфликта с окружающими, его одиночество.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39. Изображение судьбы русской женщины в поэме Н.А.Некрасова « Кому на Руси жить хорошо».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40. Русская критика второй половины 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lang w:val="en-US"/>
        </w:rPr>
        <w:t>XIX</w:t>
      </w: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века. Роль журналов в общественной жизни.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41. Женские образы романа И.С.Тургенева «Отцы и дети».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42. А.А. Фет. Жизнь и творчество поэта. Выразительное чтение наизусть и анализ одного стихотворение.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43. «История одного города», </w:t>
      </w:r>
      <w:proofErr w:type="spellStart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М.Е.Салтыкова-Щедрина</w:t>
      </w:r>
      <w:proofErr w:type="spellEnd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. Обзора произведения. Анализ главы «Органчик» или любой (по выбору).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44. Творческая история, идейно-художественное своеобразие романа «Преступление и наказание» Ф.М.Достоевского.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45. Основные темы и мотивы в лирике А.А.Фета. (Стихотворение наизусть)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46. Ф.И.Тютчев. Основные темы и мотивы лирики поэта. Художественное своеобразие его поэзии. (Стихотворение наизусть).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47. Социальные и философские истоки бунта Раскольникова. Смысл его теории и причины его крушения.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48. Проблемы счастья, долга, смысла жизни в </w:t>
      </w:r>
      <w:proofErr w:type="spellStart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плоэме</w:t>
      </w:r>
      <w:proofErr w:type="spellEnd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Н.А. Некрасова. «Кому на Руси жить хорошо». Гриша </w:t>
      </w:r>
      <w:proofErr w:type="spellStart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Добросклонов</w:t>
      </w:r>
      <w:proofErr w:type="spellEnd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.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49. Пейзажная лирика поэтов второй половины </w:t>
      </w:r>
      <w:r>
        <w:rPr>
          <w:rStyle w:val="a4"/>
          <w:rFonts w:ascii="Arial" w:hAnsi="Arial" w:cs="Arial"/>
          <w:b w:val="0"/>
          <w:color w:val="333333"/>
          <w:sz w:val="22"/>
          <w:szCs w:val="22"/>
          <w:lang w:val="en-US"/>
        </w:rPr>
        <w:t>XIX</w:t>
      </w: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века (общий обзор). Анализ и выразительное чтение наизусть одного стихотворения</w:t>
      </w:r>
      <w:proofErr w:type="gramStart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.</w:t>
      </w:r>
      <w:proofErr w:type="gramEnd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( </w:t>
      </w:r>
      <w:proofErr w:type="gramStart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п</w:t>
      </w:r>
      <w:proofErr w:type="gramEnd"/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о выбору).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lastRenderedPageBreak/>
        <w:t>50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«Сказки для детей изрядного возраста» М.Е. Салтыкова-Щедрина. Идейное содержание и значение. Анализ одной сказки</w:t>
      </w:r>
      <w:proofErr w:type="gram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</w:t>
      </w:r>
      <w:proofErr w:type="gramEnd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(</w:t>
      </w:r>
      <w:proofErr w:type="gram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п</w:t>
      </w:r>
      <w:proofErr w:type="gramEnd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о выбору)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51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. «Очарованный странник» Н.С. Лескова. Иван </w:t>
      </w:r>
      <w:proofErr w:type="spell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Флягин</w:t>
      </w:r>
      <w:proofErr w:type="spellEnd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- один из правдоискателей земли Русской.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52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Жизнь и творчество Л.Н. Толстого.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53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Роман «Преступление и наказание» Ф.М. Достоевского. Изображение безысходности жизни обездоленных людей в мире зла. Авторской позиции в романе.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54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Образ Сони Мармеладовой в романе «Преступление и наказание» Ф.Ь. Достоевского.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55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Творческая история, идейно-художественное своеобразие романа-эпопеи «Война и мир»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56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Народ и личность – одна из главных проблем романа-эпопеи «Война и мир»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57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Ранние юмористические рассказы А.П. Чехова. Своеобразие их тематики.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58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Мысль «Семейная» в романе «Война и мир»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59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. Старые хозяева вишневого сада. Образы Раневской и </w:t>
      </w:r>
      <w:proofErr w:type="spell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Гаева</w:t>
      </w:r>
      <w:proofErr w:type="spellEnd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, их роли в идейно-тематическом содержании пьесы</w:t>
      </w:r>
      <w:proofErr w:type="gram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.</w:t>
      </w:r>
      <w:proofErr w:type="gramEnd"/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60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Путь искания героя рома-эпопеи «Война и мир». (Андрей Болконский или Пьер Безухов)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61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. Новый хозяин </w:t>
      </w:r>
      <w:proofErr w:type="spellStart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вишневского</w:t>
      </w:r>
      <w:proofErr w:type="spellEnd"/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 сада. Образ Лопахина.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62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Изображение войны 1812 года в романе «Война и мир».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63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Жизнь и творчеств И.А. Гончарова.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64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>. Женские образы в романе «Война и мир».</w:t>
      </w:r>
    </w:p>
    <w:p w:rsidR="00FD1F52" w:rsidRDefault="00421487" w:rsidP="00FD1F52">
      <w:pPr>
        <w:pStyle w:val="a3"/>
        <w:spacing w:before="240" w:beforeAutospacing="0" w:after="240" w:afterAutospacing="0"/>
        <w:jc w:val="both"/>
        <w:rPr>
          <w:rStyle w:val="a4"/>
          <w:rFonts w:ascii="Arial" w:hAnsi="Arial" w:cs="Arial"/>
          <w:b w:val="0"/>
          <w:color w:val="333333"/>
          <w:sz w:val="22"/>
          <w:szCs w:val="22"/>
        </w:rPr>
      </w:pPr>
      <w:r>
        <w:rPr>
          <w:rStyle w:val="a4"/>
          <w:rFonts w:ascii="Arial" w:hAnsi="Arial" w:cs="Arial"/>
          <w:b w:val="0"/>
          <w:color w:val="333333"/>
          <w:sz w:val="22"/>
          <w:szCs w:val="22"/>
        </w:rPr>
        <w:t>65</w:t>
      </w:r>
      <w:r w:rsidR="00FD1F52">
        <w:rPr>
          <w:rStyle w:val="a4"/>
          <w:rFonts w:ascii="Arial" w:hAnsi="Arial" w:cs="Arial"/>
          <w:b w:val="0"/>
          <w:color w:val="333333"/>
          <w:sz w:val="22"/>
          <w:szCs w:val="22"/>
        </w:rPr>
        <w:t xml:space="preserve">. Творческий замысел, идейно-художественное своеобразие, проблематика пьесы «Вишневский сад» А.П. Чехова. </w:t>
      </w:r>
    </w:p>
    <w:p w:rsidR="00FD1F52" w:rsidRDefault="00FD1F52" w:rsidP="00FD1F52">
      <w:pPr>
        <w:pStyle w:val="a3"/>
        <w:spacing w:before="240" w:beforeAutospacing="0" w:after="240" w:afterAutospacing="0"/>
        <w:jc w:val="both"/>
        <w:rPr>
          <w:b/>
          <w:sz w:val="23"/>
          <w:szCs w:val="23"/>
        </w:rPr>
      </w:pPr>
    </w:p>
    <w:p w:rsidR="00EF1168" w:rsidRDefault="00EF1168"/>
    <w:sectPr w:rsidR="00EF1168" w:rsidSect="00F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F52"/>
    <w:rsid w:val="00421487"/>
    <w:rsid w:val="00697A58"/>
    <w:rsid w:val="00922CFE"/>
    <w:rsid w:val="00D96ABF"/>
    <w:rsid w:val="00EF1168"/>
    <w:rsid w:val="00FB0857"/>
    <w:rsid w:val="00FD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F52"/>
    <w:rPr>
      <w:b/>
      <w:bCs/>
    </w:rPr>
  </w:style>
  <w:style w:type="character" w:styleId="a5">
    <w:name w:val="line number"/>
    <w:basedOn w:val="a0"/>
    <w:uiPriority w:val="99"/>
    <w:semiHidden/>
    <w:unhideWhenUsed/>
    <w:rsid w:val="00FD1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2019-02-07T07:53:00Z</cp:lastPrinted>
  <dcterms:created xsi:type="dcterms:W3CDTF">2017-11-30T10:34:00Z</dcterms:created>
  <dcterms:modified xsi:type="dcterms:W3CDTF">2019-02-07T07:55:00Z</dcterms:modified>
</cp:coreProperties>
</file>